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7</w:t>
      </w:r>
      <w:r>
        <w:rPr>
          <w:b/>
          <w:sz w:val="24"/>
          <w:highlight w:val="none"/>
        </w:rPr>
        <w:fldChar w:fldCharType="end"/>
      </w:r>
      <w:r>
        <w:rPr>
          <w:b/>
          <w:sz w:val="24"/>
          <w:highlight w:val="none"/>
        </w:rPr>
        <w:tab/>
      </w:r>
      <w:r>
        <w:rPr>
          <w:rFonts w:hint="eastAsia"/>
          <w:b/>
          <w:sz w:val="24"/>
          <w:highlight w:val="none"/>
        </w:rPr>
        <w:t>R5-22</w:t>
      </w:r>
      <w:r>
        <w:rPr>
          <w:rFonts w:hint="default"/>
          <w:b/>
          <w:sz w:val="24"/>
          <w:highlight w:val="none"/>
          <w:lang w:val="en-US"/>
        </w:rPr>
        <w:t>6322</w:t>
      </w:r>
    </w:p>
    <w:p>
      <w:pPr>
        <w:pStyle w:val="104"/>
        <w:tabs>
          <w:tab w:val="right" w:pos="9639"/>
        </w:tabs>
        <w:spacing w:after="0"/>
        <w:outlineLvl w:val="0"/>
        <w:rPr>
          <w:b/>
          <w:sz w:val="24"/>
          <w:highlight w:val="none"/>
        </w:rPr>
      </w:pPr>
      <w:r>
        <w:rPr>
          <w:rFonts w:hint="eastAsia"/>
          <w:b/>
          <w:sz w:val="24"/>
          <w:highlight w:val="none"/>
        </w:rPr>
        <w:t>Toulouse, France, Nov 14th - 18th, 2022</w:t>
      </w:r>
      <w:r>
        <w:rPr>
          <w:b/>
          <w:sz w:val="24"/>
          <w:highlight w:val="none"/>
        </w:rPr>
        <w:tab/>
      </w:r>
    </w:p>
    <w:p>
      <w:pPr>
        <w:pStyle w:val="104"/>
        <w:tabs>
          <w:tab w:val="right" w:pos="9639"/>
        </w:tabs>
        <w:spacing w:after="0"/>
        <w:rPr>
          <w:b/>
          <w:sz w:val="24"/>
          <w:highlight w:val="none"/>
        </w:rPr>
      </w:pPr>
    </w:p>
    <w:p>
      <w:pPr>
        <w:pStyle w:val="104"/>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rFonts w:hint="eastAsia"/>
          <w:b/>
          <w:sz w:val="24"/>
          <w:highlight w:val="yellow"/>
        </w:rPr>
        <w:t>RP-22</w:t>
      </w:r>
      <w:r>
        <w:rPr>
          <w:rFonts w:hint="default"/>
          <w:b/>
          <w:sz w:val="24"/>
          <w:highlight w:val="yellow"/>
          <w:lang w:val="en-US"/>
        </w:rPr>
        <w:t>XXXX</w:t>
      </w:r>
    </w:p>
    <w:p>
      <w:pPr>
        <w:pStyle w:val="104"/>
        <w:tabs>
          <w:tab w:val="right" w:pos="9639"/>
        </w:tabs>
        <w:spacing w:after="0"/>
        <w:rPr>
          <w:b/>
          <w:sz w:val="24"/>
          <w:highlight w:val="none"/>
        </w:rPr>
      </w:pPr>
      <w:r>
        <w:rPr>
          <w:rFonts w:hint="eastAsia"/>
          <w:b/>
          <w:sz w:val="24"/>
          <w:highlight w:val="none"/>
        </w:rPr>
        <w:t>Electronic Meeting, Dec 12th - 16th, 2022</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- 29 dBm UE Power Class for LTE Band 41and NR Band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LTE_NR_B41_Bn41_PC29dBm-UEConTest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ascii="Arial" w:hAnsi="Arial" w:cs="Arial" w:eastAsiaTheme="minorEastAsia"/>
              </w:rPr>
              <w:t>20068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"http://www.3gpp.org/ftp/tsg_ran/TSG_RAN/TSGR_91e/Docs/RP-211443.zip" </w:instrText>
            </w:r>
            <w:r>
              <w:fldChar w:fldCharType="separate"/>
            </w:r>
            <w:r>
              <w:rPr>
                <w:rStyle w:val="57"/>
                <w:rFonts w:hint="eastAsia" w:ascii="Arial" w:hAnsi="Arial" w:eastAsia="等线" w:cs="Arial"/>
              </w:rPr>
              <w:t>RP-211443</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lang w:val="en-US" w:eastAsia="zh-CN"/>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Dec.</w:t>
            </w:r>
            <w:r>
              <w:rPr>
                <w:rFonts w:hint="eastAsia" w:ascii="Arial" w:hAnsi="Arial" w:eastAsia="宋体" w:cs="Arial"/>
                <w:color w:val="00B050"/>
                <w:kern w:val="2"/>
                <w:sz w:val="21"/>
                <w:szCs w:val="22"/>
                <w:lang w:val="en-GB" w:eastAsia="zh-CN" w:bidi="ar-SA"/>
              </w:rPr>
              <w:t xml:space="preserve"> </w:t>
            </w:r>
            <w:r>
              <w:rPr>
                <w:rFonts w:ascii="Arial" w:hAnsi="Arial" w:eastAsia="宋体" w:cs="Arial"/>
                <w:color w:val="00B050"/>
                <w:kern w:val="2"/>
                <w:sz w:val="21"/>
                <w:szCs w:val="22"/>
                <w:lang w:val="en-GB" w:eastAsia="ja-JP" w:bidi="ar-SA"/>
              </w:rPr>
              <w:t>20</w:t>
            </w:r>
            <w:r>
              <w:rPr>
                <w:rFonts w:hint="eastAsia" w:ascii="Arial" w:hAnsi="Arial" w:eastAsia="宋体" w:cs="Arial"/>
                <w:color w:val="00B050"/>
                <w:kern w:val="2"/>
                <w:sz w:val="21"/>
                <w:szCs w:val="22"/>
                <w:lang w:val="en-GB" w:eastAsia="zh-CN" w:bidi="ar-SA"/>
              </w:rPr>
              <w:t>2</w:t>
            </w:r>
            <w:r>
              <w:rPr>
                <w:rFonts w:hint="eastAsia" w:ascii="Arial" w:hAnsi="Arial" w:eastAsia="宋体" w:cs="Arial"/>
                <w:color w:val="00B050"/>
                <w:kern w:val="2"/>
                <w:sz w:val="21"/>
                <w:szCs w:val="22"/>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100</w:t>
            </w:r>
            <w:r>
              <w:rPr>
                <w:rFonts w:hint="eastAsia" w:ascii="Arial" w:hAnsi="Arial" w:eastAsia="宋体" w:cs="Arial"/>
                <w:color w:val="00B050"/>
                <w:kern w:val="2"/>
                <w:sz w:val="21"/>
                <w:szCs w:val="22"/>
                <w:lang w:val="en-US"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default" w:ascii="Arial" w:hAnsi="Arial" w:cs="Arial"/>
                <w:lang w:val="en-US"/>
              </w:rPr>
              <w:t xml:space="preserve">, </w:t>
            </w:r>
            <w:r>
              <w:rPr>
                <w:rFonts w:ascii="Arial" w:hAnsi="Arial" w:cs="Arial"/>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line="480" w:lineRule="auto"/>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highlight w:val="none"/>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7</w:t>
      </w:r>
      <w:r>
        <w:rPr>
          <w:rFonts w:ascii="Arial" w:hAnsi="Arial" w:cs="Arial"/>
          <w:highlight w:val="none"/>
        </w:rPr>
        <w:t xml:space="preserve"> (the details can be found in </w:t>
      </w:r>
      <w:r>
        <w:rPr>
          <w:rFonts w:ascii="Arial" w:hAnsi="Arial" w:cs="Arial"/>
          <w:highlight w:val="none"/>
          <w:lang w:eastAsia="ja-JP"/>
        </w:rPr>
        <w:t>R5-</w:t>
      </w:r>
      <w:r>
        <w:rPr>
          <w:rFonts w:hint="eastAsia" w:ascii="Arial" w:hAnsi="Arial" w:cs="Arial"/>
          <w:highlight w:val="none"/>
          <w:lang w:eastAsia="ja-JP"/>
        </w:rPr>
        <w:t>22</w:t>
      </w:r>
      <w:r>
        <w:rPr>
          <w:rFonts w:hint="eastAsia" w:ascii="Arial" w:hAnsi="Arial" w:eastAsia="宋体" w:cs="Arial"/>
          <w:highlight w:val="none"/>
          <w:lang w:val="en-US" w:eastAsia="zh-CN"/>
        </w:rPr>
        <w:t>6323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eastAsia="等线" w:cs="Arial"/>
          <w:highlight w:val="none"/>
          <w:lang w:val="en-US" w:eastAsia="zh-CN"/>
        </w:rPr>
        <w:t>100</w:t>
      </w:r>
      <w:r>
        <w:rPr>
          <w:rFonts w:ascii="Arial" w:hAnsi="Arial" w:cs="Arial"/>
          <w:highlight w:val="none"/>
        </w:rPr>
        <w:t>% overa</w:t>
      </w:r>
      <w:r>
        <w:rPr>
          <w:rFonts w:ascii="Arial" w:hAnsi="Arial" w:cs="Arial"/>
        </w:rPr>
        <w:t>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rPr>
        <w:t>RF</w:t>
      </w:r>
      <w:r>
        <w:rPr>
          <w:rFonts w:hint="eastAsia" w:ascii="Arial" w:hAnsi="Arial" w:cs="Arial" w:eastAsiaTheme="minorEastAsia"/>
          <w:highlight w:val="none"/>
        </w:rPr>
        <w:t xml:space="preserve">, </w:t>
      </w:r>
      <w:r>
        <w:rPr>
          <w:rFonts w:hint="eastAsia" w:ascii="Arial" w:hAnsi="Arial" w:eastAsia="宋体" w:cs="Arial"/>
          <w:highlight w:val="none"/>
          <w:lang w:val="en-US" w:eastAsia="zh-CN"/>
        </w:rPr>
        <w:t>2</w:t>
      </w:r>
      <w:r>
        <w:rPr>
          <w:rFonts w:ascii="Arial" w:hAnsi="Arial" w:cs="Arial"/>
          <w:highlight w:val="none"/>
        </w:rPr>
        <w:t xml:space="preserve"> CR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ascii="Arial" w:hAnsi="Arial" w:cs="Arial"/>
          <w:highlight w:val="none"/>
        </w:rPr>
        <w:t xml:space="preserve"> agreed</w:t>
      </w:r>
    </w:p>
    <w:p>
      <w:pPr>
        <w:tabs>
          <w:tab w:val="left" w:pos="720"/>
        </w:tabs>
        <w:overflowPunct/>
        <w:autoSpaceDE/>
        <w:autoSpaceDN/>
        <w:snapToGrid w:val="0"/>
        <w:spacing w:after="156" w:afterLines="5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rFonts w:ascii="Arial" w:hAnsi="Arial" w:cs="Arial"/>
          <w:bCs/>
        </w:rPr>
      </w:pPr>
      <w:r>
        <w:rPr>
          <w:rFonts w:ascii="Arial" w:hAnsi="Arial" w:cs="Arial"/>
          <w:bCs/>
        </w:rPr>
        <w:t>See the work plan for details [1].</w:t>
      </w:r>
    </w:p>
    <w:p>
      <w:pPr>
        <w:rPr>
          <w:rFonts w:ascii="Arial" w:hAnsi="Arial" w:cs="Arial"/>
          <w:bCs/>
        </w:rPr>
      </w:pPr>
      <w:r>
        <w:rPr>
          <w:rFonts w:ascii="Arial" w:hAnsi="Arial" w:cs="Arial"/>
          <w:bCs/>
        </w:rPr>
        <w:t>Work Item “UE Conformance – UE RF requirements for Transparent Tx Diversity (TxD) for NR” (940092) necessitates the change in structure of 38.521-1 and therefore overlaps with this work item.</w:t>
      </w:r>
    </w:p>
    <w:p>
      <w:pPr>
        <w:rPr>
          <w:rFonts w:ascii="Arial" w:hAnsi="Arial" w:cs="Arial"/>
          <w:bCs/>
        </w:rPr>
      </w:pPr>
      <w:r>
        <w:rPr>
          <w:rFonts w:ascii="Arial" w:hAnsi="Arial" w:cs="Arial"/>
          <w:bCs/>
        </w:rPr>
        <w:t>Three months added to target completion date to allow for coordination between work items and overlap resolution.</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40"/>
        </w:tabs>
        <w:overflowPunct/>
        <w:autoSpaceDE/>
        <w:autoSpaceDN/>
        <w:snapToGrid w:val="0"/>
        <w:spacing w:after="0"/>
        <w:textAlignment w:val="auto"/>
        <w:rPr>
          <w:rFonts w:ascii="Arial" w:hAnsi="Arial" w:eastAsia="等线" w:cs="Arial"/>
          <w:highlight w:val="none"/>
        </w:rPr>
      </w:pPr>
      <w:r>
        <w:rPr>
          <w:rFonts w:hint="eastAsia" w:ascii="Arial" w:hAnsi="Arial" w:cs="Arial"/>
          <w:highlight w:val="none"/>
          <w:lang w:eastAsia="ja-JP"/>
        </w:rPr>
        <w:t>R5-226323</w:t>
      </w:r>
      <w:r>
        <w:rPr>
          <w:rFonts w:ascii="Arial" w:hAnsi="Arial" w:cs="Arial"/>
          <w:highlight w:val="none"/>
          <w:lang w:eastAsia="ja-JP"/>
        </w:rPr>
        <w:tab/>
      </w:r>
      <w:r>
        <w:rPr>
          <w:rFonts w:hint="eastAsia" w:ascii="Arial" w:hAnsi="Arial" w:cs="Arial"/>
          <w:highlight w:val="none"/>
          <w:lang w:eastAsia="ja-JP"/>
        </w:rPr>
        <w:t>WP Rel-16 PC1.5 B41 n41 after RAN5#97</w:t>
      </w:r>
      <w:r>
        <w:rPr>
          <w:rFonts w:ascii="Arial" w:hAnsi="Arial" w:cs="Arial"/>
          <w:highlight w:val="none"/>
          <w:lang w:eastAsia="ja-JP"/>
        </w:rPr>
        <w:t>, CMCC,</w:t>
      </w:r>
      <w:r>
        <w:rPr>
          <w:rFonts w:hint="default" w:ascii="Arial" w:hAnsi="Arial" w:cs="Arial"/>
          <w:highlight w:val="none"/>
          <w:lang w:val="en-US" w:eastAsia="ja-JP"/>
        </w:rPr>
        <w:t xml:space="preserve"> </w:t>
      </w:r>
      <w:r>
        <w:rPr>
          <w:rFonts w:ascii="Arial" w:hAnsi="Arial" w:cs="Arial"/>
          <w:highlight w:val="none"/>
          <w:lang w:eastAsia="ja-JP"/>
        </w:rPr>
        <w:t>T-Mobile</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eastAsia="宋体" w:cs="Arial"/>
          <w:b/>
          <w:highlight w:val="none"/>
        </w:rPr>
        <w:t>8</w:t>
      </w:r>
      <w:r>
        <w:rPr>
          <w:rFonts w:ascii="Arial" w:hAnsi="Arial" w:cs="Arial"/>
          <w:b/>
          <w:highlight w:val="none"/>
        </w:rPr>
        <w:t>.5</w:t>
      </w:r>
      <w:r>
        <w:rPr>
          <w:rFonts w:hint="eastAsia" w:ascii="Arial" w:hAnsi="Arial" w:eastAsia="宋体" w:cs="Arial"/>
          <w:b/>
          <w:highlight w:val="none"/>
          <w:lang w:val="en-US"/>
        </w:rPr>
        <w:t>2</w:t>
      </w:r>
      <w:r>
        <w:rPr>
          <w:rFonts w:hint="default" w:ascii="Arial" w:hAnsi="Arial" w:eastAsia="宋体" w:cs="Arial"/>
          <w:b/>
          <w:highlight w:val="none"/>
          <w:lang w:val="en-US" w:eastAsia="zh-CN"/>
        </w:rPr>
        <w:t>1</w:t>
      </w:r>
      <w:r>
        <w:rPr>
          <w:rFonts w:ascii="Arial" w:hAnsi="Arial" w:cs="Arial"/>
          <w:b/>
          <w:highlight w:val="none"/>
        </w:rPr>
        <w:t>-</w:t>
      </w:r>
      <w:r>
        <w:rPr>
          <w:rFonts w:hint="eastAsia" w:ascii="Arial" w:hAnsi="Arial" w:eastAsia="宋体"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R5-227740</w:t>
      </w:r>
      <w:r>
        <w:rPr>
          <w:rFonts w:ascii="Arial" w:hAnsi="Arial" w:cs="Arial"/>
          <w:highlight w:val="none"/>
          <w:lang w:eastAsia="ja-JP"/>
        </w:rPr>
        <w:tab/>
      </w:r>
      <w:r>
        <w:rPr>
          <w:rFonts w:hint="eastAsia" w:ascii="Arial" w:hAnsi="Arial" w:cs="Arial"/>
          <w:highlight w:val="none"/>
          <w:lang w:eastAsia="ja-JP"/>
        </w:rPr>
        <w:t>Updates to annex I ModifiedMPR-Behavior for band n41 power class 1.5</w:t>
      </w:r>
      <w:r>
        <w:rPr>
          <w:rFonts w:ascii="Arial" w:hAnsi="Arial" w:cs="Arial"/>
          <w:highlight w:val="none"/>
          <w:lang w:eastAsia="ja-JP"/>
        </w:rPr>
        <w:t xml:space="preserve">, </w:t>
      </w:r>
      <w:r>
        <w:rPr>
          <w:rFonts w:hint="eastAsia" w:ascii="Arial" w:hAnsi="Arial" w:cs="Arial"/>
          <w:highlight w:val="none"/>
          <w:lang w:eastAsia="ja-JP"/>
        </w:rPr>
        <w:t>Keysight technologies UK Ltd</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R5-228055</w:t>
      </w:r>
      <w:bookmarkStart w:id="0" w:name="_GoBack"/>
      <w:bookmarkEnd w:id="0"/>
      <w:r>
        <w:rPr>
          <w:rFonts w:hint="eastAsia" w:ascii="Arial" w:hAnsi="Arial" w:eastAsia="宋体" w:cs="Arial"/>
          <w:highlight w:val="none"/>
          <w:lang w:val="en-US" w:eastAsia="zh-CN"/>
        </w:rPr>
        <w:tab/>
      </w:r>
      <w:r>
        <w:rPr>
          <w:rFonts w:hint="eastAsia" w:ascii="Arial" w:hAnsi="Arial" w:cs="Arial"/>
          <w:highlight w:val="none"/>
          <w:lang w:eastAsia="ja-JP"/>
        </w:rPr>
        <w:t>Configured transmitted power for Tx Diversity, Google</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eastAsia="宋体" w:cs="Arial"/>
          <w:b/>
        </w:rPr>
      </w:pPr>
    </w:p>
    <w:p>
      <w:pPr>
        <w:tabs>
          <w:tab w:val="left" w:pos="567"/>
        </w:tabs>
        <w:overflowPunct/>
        <w:autoSpaceDE/>
        <w:autoSpaceDN/>
        <w:snapToGrid w:val="0"/>
        <w:spacing w:after="0"/>
        <w:textAlignment w:val="auto"/>
        <w:rPr>
          <w:rFonts w:ascii="Arial" w:hAnsi="Arial"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1A045185"/>
    <w:multiLevelType w:val="singleLevel"/>
    <w:tmpl w:val="1A04518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1CF9"/>
    <w:rsid w:val="002C4E3E"/>
    <w:rsid w:val="002E5245"/>
    <w:rsid w:val="002F0966"/>
    <w:rsid w:val="002F5C28"/>
    <w:rsid w:val="00301B7A"/>
    <w:rsid w:val="00306791"/>
    <w:rsid w:val="00306D59"/>
    <w:rsid w:val="00312FA4"/>
    <w:rsid w:val="00313F47"/>
    <w:rsid w:val="0031719C"/>
    <w:rsid w:val="00323197"/>
    <w:rsid w:val="0032503A"/>
    <w:rsid w:val="00325EE1"/>
    <w:rsid w:val="003274C8"/>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C7C80"/>
    <w:rsid w:val="003D1670"/>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7F3"/>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C4632"/>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0A60"/>
    <w:rsid w:val="007F37D7"/>
    <w:rsid w:val="007F6535"/>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731F8"/>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E692F"/>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1442"/>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D7941"/>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0689"/>
    <w:rsid w:val="00FA58DA"/>
    <w:rsid w:val="00FB0685"/>
    <w:rsid w:val="00FB1832"/>
    <w:rsid w:val="00FB40FF"/>
    <w:rsid w:val="00FB51D5"/>
    <w:rsid w:val="00FB5560"/>
    <w:rsid w:val="00FC345B"/>
    <w:rsid w:val="00FC5D22"/>
    <w:rsid w:val="00FD2159"/>
    <w:rsid w:val="00FD45D0"/>
    <w:rsid w:val="00FD4E37"/>
    <w:rsid w:val="00FD6FDD"/>
    <w:rsid w:val="00FE12C5"/>
    <w:rsid w:val="00FE2DF7"/>
    <w:rsid w:val="027A4859"/>
    <w:rsid w:val="03356388"/>
    <w:rsid w:val="06DC5D25"/>
    <w:rsid w:val="0A9B09E8"/>
    <w:rsid w:val="1B874E32"/>
    <w:rsid w:val="1D075DCF"/>
    <w:rsid w:val="22CB2D06"/>
    <w:rsid w:val="240675CB"/>
    <w:rsid w:val="24B43550"/>
    <w:rsid w:val="27452B8C"/>
    <w:rsid w:val="275A7663"/>
    <w:rsid w:val="2AA4375D"/>
    <w:rsid w:val="2D2B1556"/>
    <w:rsid w:val="2F825658"/>
    <w:rsid w:val="316F7BD4"/>
    <w:rsid w:val="31B05025"/>
    <w:rsid w:val="35833266"/>
    <w:rsid w:val="368F41A1"/>
    <w:rsid w:val="39AC1018"/>
    <w:rsid w:val="39C82DD9"/>
    <w:rsid w:val="3B11633A"/>
    <w:rsid w:val="3B45624A"/>
    <w:rsid w:val="3BAB11AB"/>
    <w:rsid w:val="3D766DA2"/>
    <w:rsid w:val="3DE660CC"/>
    <w:rsid w:val="40D139E2"/>
    <w:rsid w:val="43D805B8"/>
    <w:rsid w:val="46B95E15"/>
    <w:rsid w:val="48556B49"/>
    <w:rsid w:val="48585A8D"/>
    <w:rsid w:val="487061E5"/>
    <w:rsid w:val="4D03355A"/>
    <w:rsid w:val="500A6997"/>
    <w:rsid w:val="505F620B"/>
    <w:rsid w:val="55750110"/>
    <w:rsid w:val="564441A7"/>
    <w:rsid w:val="564E5D25"/>
    <w:rsid w:val="56931BEC"/>
    <w:rsid w:val="595A4C7C"/>
    <w:rsid w:val="5A466BC8"/>
    <w:rsid w:val="5C240BC6"/>
    <w:rsid w:val="5D5941EA"/>
    <w:rsid w:val="5EA27E42"/>
    <w:rsid w:val="5F861062"/>
    <w:rsid w:val="6AFC09C0"/>
    <w:rsid w:val="716D30CB"/>
    <w:rsid w:val="73D13601"/>
    <w:rsid w:val="77E718BD"/>
    <w:rsid w:val="79E91CF9"/>
    <w:rsid w:val="7C28459C"/>
    <w:rsid w:val="7CB5702E"/>
    <w:rsid w:val="7E997896"/>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 w:type="character" w:customStyle="1" w:styleId="148">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4</Pages>
  <Words>900</Words>
  <Characters>5134</Characters>
  <Lines>42</Lines>
  <Paragraphs>12</Paragraphs>
  <TotalTime>1</TotalTime>
  <ScaleCrop>false</ScaleCrop>
  <LinksUpToDate>false</LinksUpToDate>
  <CharactersWithSpaces>6022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2022-03-06T21:55:00Z</dcterms:created>
  <dc:creator>Joern Krause</dc:creator>
  <cp:lastModifiedBy>Luyang Zhao-CMCC</cp:lastModifiedBy>
  <dcterms:modified xsi:type="dcterms:W3CDTF">2022-11-18T12:40:32Z</dcterms:modified>
  <dc:title>Status Report to TSG</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F3C04510C1B044C481FD237CE6FFC913</vt:lpwstr>
  </property>
</Properties>
</file>